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51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683"/>
        <w:gridCol w:w="3970"/>
        <w:gridCol w:w="3827"/>
        <w:gridCol w:w="2835"/>
        <w:gridCol w:w="2126"/>
        <w:gridCol w:w="9"/>
      </w:tblGrid>
      <w:tr>
        <w:trPr>
          <w:trHeight w:val="708" w:hRule="atLeast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9" w:before="50" w:after="0"/>
              <w:ind w:lef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position w:val="-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position w:val="-1"/>
                <w:sz w:val="28"/>
                <w:szCs w:val="28"/>
              </w:rPr>
              <w:t>SKÚŠKY GOETHEHO INŠTITÚTU V ŠKOLSKOM ROKU 2024/2025</w:t>
            </w:r>
          </w:p>
        </w:tc>
      </w:tr>
      <w:tr>
        <w:trPr>
          <w:trHeight w:val="708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4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/>
                <w:b/>
                <w:bCs/>
                <w:color w:val="000000"/>
              </w:rPr>
              <w:t>Skúškové centrum:</w:t>
            </w:r>
          </w:p>
        </w:tc>
        <w:tc>
          <w:tcPr>
            <w:tcW w:w="12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50" w:after="0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49" w:before="50" w:after="0"/>
              <w:ind w:lef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position w:val="-1"/>
              </w:rPr>
              <w:t>Skúškové</w:t>
            </w:r>
            <w:r>
              <w:rPr>
                <w:rFonts w:ascii="Times New Roman" w:hAnsi="Times New Roman"/>
                <w:b/>
                <w:bCs/>
                <w:spacing w:val="-5"/>
                <w:position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position w:val="-1"/>
              </w:rPr>
              <w:t>c</w:t>
            </w:r>
            <w:r>
              <w:rPr>
                <w:rFonts w:ascii="Times New Roman" w:hAnsi="Times New Roman"/>
                <w:b/>
                <w:bCs/>
                <w:position w:val="-1"/>
              </w:rPr>
              <w:t>en</w:t>
            </w:r>
            <w:r>
              <w:rPr>
                <w:rFonts w:ascii="Times New Roman" w:hAnsi="Times New Roman"/>
                <w:b/>
                <w:bCs/>
                <w:spacing w:val="-2"/>
                <w:position w:val="-1"/>
              </w:rPr>
              <w:t>t</w:t>
            </w:r>
            <w:r>
              <w:rPr>
                <w:rFonts w:ascii="Times New Roman" w:hAnsi="Times New Roman"/>
                <w:b/>
                <w:bCs/>
                <w:position w:val="-1"/>
              </w:rPr>
              <w:t>rum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</w:rPr>
              <w:t>G</w:t>
            </w:r>
            <w:r>
              <w:rPr>
                <w:rFonts w:ascii="Times New Roman" w:hAnsi="Times New Roman"/>
                <w:b/>
                <w:bCs/>
                <w:position w:val="-1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position w:val="-1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position w:val="-1"/>
              </w:rPr>
              <w:t>h</w:t>
            </w:r>
            <w:r>
              <w:rPr>
                <w:rFonts w:ascii="Times New Roman" w:hAnsi="Times New Roman"/>
                <w:b/>
                <w:bCs/>
                <w:position w:val="-1"/>
              </w:rPr>
              <w:t xml:space="preserve">eho 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</w:rPr>
              <w:t>i</w:t>
            </w:r>
            <w:r>
              <w:rPr>
                <w:rFonts w:ascii="Times New Roman" w:hAnsi="Times New Roman"/>
                <w:b/>
                <w:bCs/>
                <w:position w:val="-1"/>
              </w:rPr>
              <w:t>n</w:t>
            </w:r>
            <w:r>
              <w:rPr>
                <w:rFonts w:ascii="Times New Roman" w:hAnsi="Times New Roman"/>
                <w:b/>
                <w:bCs/>
                <w:spacing w:val="-2"/>
                <w:position w:val="-1"/>
              </w:rPr>
              <w:t>š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</w:rPr>
              <w:t>t</w:t>
            </w:r>
            <w:r>
              <w:rPr>
                <w:rFonts w:ascii="Times New Roman" w:hAnsi="Times New Roman"/>
                <w:b/>
                <w:bCs/>
                <w:position w:val="-1"/>
              </w:rPr>
              <w:t>ú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</w:rPr>
              <w:t>t</w:t>
            </w:r>
            <w:r>
              <w:rPr>
                <w:rFonts w:ascii="Times New Roman" w:hAnsi="Times New Roman"/>
                <w:b/>
                <w:bCs/>
                <w:position w:val="-1"/>
              </w:rPr>
              <w:t xml:space="preserve">u </w:t>
            </w:r>
            <w:r>
              <w:rPr>
                <w:rFonts w:ascii="Times New Roman" w:hAnsi="Times New Roman"/>
                <w:b/>
                <w:bCs/>
                <w:position w:val="-1"/>
                <w:sz w:val="22"/>
                <w:szCs w:val="22"/>
              </w:rPr>
              <w:t xml:space="preserve"> </w:t>
            </w:r>
            <w:r>
              <w:rPr>
                <w:rFonts w:cs="Calibri" w:ascii="Times New Roman" w:hAnsi="Times New Roman"/>
                <w:b/>
                <w:color w:val="000000"/>
                <w:sz w:val="22"/>
                <w:szCs w:val="22"/>
              </w:rPr>
              <w:t>E</w:t>
            </w:r>
            <w:r>
              <w:rPr>
                <w:rFonts w:cs="Calibri" w:ascii="Times New Roman" w:hAnsi="Times New Roman"/>
                <w:b/>
                <w:color w:val="000000"/>
              </w:rPr>
              <w:t xml:space="preserve"> </w:t>
            </w:r>
            <w:r>
              <w:rPr>
                <w:rFonts w:cs="Calibri" w:ascii="Times New Roman" w:hAnsi="Times New Roman"/>
                <w:b/>
                <w:color w:val="000000"/>
                <w:sz w:val="22"/>
                <w:szCs w:val="22"/>
              </w:rPr>
              <w:t>– KU Inštitútu jazykovej a interkultúrnej komunikácie,  Nitra</w:t>
            </w:r>
          </w:p>
          <w:p>
            <w:pPr>
              <w:pStyle w:val="Normal"/>
              <w:widowControl w:val="false"/>
              <w:spacing w:lineRule="exact" w:line="249" w:before="50" w:after="0"/>
              <w:ind w:lef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  <w:position w:val="-1"/>
              </w:rPr>
              <w:t xml:space="preserve"> </w:t>
            </w:r>
          </w:p>
        </w:tc>
      </w:tr>
      <w:tr>
        <w:trPr>
          <w:trHeight w:val="791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Calibri"/>
                <w:b/>
                <w:bCs/>
                <w:color w:val="000000"/>
              </w:rPr>
            </w:pPr>
            <w:r>
              <w:rPr>
                <w:rFonts w:cs="Calibri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ind w:left="264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/>
                <w:b/>
                <w:bCs/>
                <w:color w:val="000000"/>
              </w:rPr>
              <w:t>Miesto konania:</w:t>
            </w:r>
          </w:p>
        </w:tc>
        <w:tc>
          <w:tcPr>
            <w:tcW w:w="12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80"/>
              <w:rPr>
                <w:rFonts w:ascii="Times New Roman" w:hAnsi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cs="Calibri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180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/>
                <w:b/>
                <w:color w:val="000000"/>
              </w:rPr>
              <w:t>E - KU Inštitút jazykovej a interkultúrnej komunikácie, Piaristická 2, 949 01 Nitra</w:t>
            </w:r>
          </w:p>
          <w:p>
            <w:pPr>
              <w:pStyle w:val="Normal"/>
              <w:ind w:left="180"/>
              <w:rPr/>
            </w:pPr>
            <w:r>
              <w:rPr>
                <w:rFonts w:cs="Calibri" w:ascii="Times New Roman" w:hAnsi="Times New Roman"/>
                <w:color w:val="000000"/>
                <w:sz w:val="22"/>
                <w:szCs w:val="22"/>
              </w:rPr>
              <w:t xml:space="preserve">0908 144 424, </w:t>
            </w:r>
            <w:hyperlink r:id="rId2">
              <w:r>
                <w:rPr>
                  <w:rStyle w:val="Hyperlink"/>
                  <w:rFonts w:cs="Calibri" w:ascii="Times New Roman" w:hAnsi="Times New Roman"/>
                  <w:sz w:val="22"/>
                  <w:szCs w:val="22"/>
                </w:rPr>
                <w:t>eku.os@eku.sk</w:t>
              </w:r>
            </w:hyperlink>
            <w:r>
              <w:rPr>
                <w:rFonts w:cs="Calibri" w:ascii="Times New Roman" w:hAnsi="Times New Roman"/>
                <w:color w:val="000000"/>
                <w:sz w:val="22"/>
                <w:szCs w:val="22"/>
              </w:rPr>
              <w:t xml:space="preserve">, </w:t>
            </w:r>
            <w:hyperlink r:id="rId3">
              <w:r>
                <w:rPr>
                  <w:rStyle w:val="Hyperlink"/>
                  <w:rFonts w:cs="Calibri" w:ascii="Times New Roman" w:hAnsi="Times New Roman"/>
                  <w:sz w:val="22"/>
                  <w:szCs w:val="22"/>
                </w:rPr>
                <w:t>www.eku.sk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180"/>
              <w:rPr>
                <w:rFonts w:ascii="Times New Roman" w:hAnsi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cs="Calibri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592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Skúška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Termíny písomnej časti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Termíny ústnej časti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Uzávierka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855" w:left="8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Ceny</w:t>
            </w:r>
          </w:p>
          <w:p>
            <w:pPr>
              <w:pStyle w:val="Normal"/>
              <w:ind w:hanging="855" w:left="8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platné do 31.12.2024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18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GZ A1: Fit in Deutsch 1</w:t>
            </w:r>
          </w:p>
        </w:tc>
        <w:tc>
          <w:tcPr>
            <w:tcW w:w="10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1" w:after="0"/>
              <w:ind w:left="2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 deti vo veku od 10 do 16 rokov.</w:t>
            </w:r>
          </w:p>
          <w:p>
            <w:pPr>
              <w:pStyle w:val="Normal"/>
              <w:widowControl w:val="false"/>
              <w:spacing w:before="41" w:after="0"/>
              <w:ind w:left="2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Skúšky sa konajú organizovane na objednávku.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75 €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6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GZ A2: Fit in Deutsch </w:t>
            </w:r>
          </w:p>
        </w:tc>
        <w:tc>
          <w:tcPr>
            <w:tcW w:w="1063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1" w:after="0"/>
              <w:ind w:left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80 €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86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GZ B1: Jugendliche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27. 11. 2024,19. 6. 2025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2. 12. 2024, 20. 6. 2025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4.11.2024, 26.5.2025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165 €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3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GZ B2: Jugendliche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27. 11. 2024,19. 6. 2025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2. 12. 2024, 20. 6. 2025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>4.11.2024,26.5.2025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190 €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2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GZ A1: S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 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29. 1. 2025, 19. 6. 2025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31.1. 2025, 20. 6. 2025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8.1.2025, 30.5.2025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105 €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94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60" w:before="6" w:after="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GZ A2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16.10.2024, 29. 1. 2025, 19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. 6.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18. 10. 2024, 31.1. 2025, 20. 6. 2025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23.9.2024, 8.1.2025, 30.5.2025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115 €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72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9" w:after="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GZ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52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6. 11. 2024, 22. 1.  2025, 19.  3. 2025, 11. 6. 2025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52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8. 11. 2024, 24. 1. 2025, 21. 3. 2025, 13. 6. 2025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11.10.2024, 20.12.2024, 28.2.2025, 16.5.2025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165 €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>(pro Modul: 60 €)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72" w:hRule="atLeas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9" w:after="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52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6. 11. 2024,11.12. 2024, 22. 1.  2025, 19. 3. 2025, </w:t>
            </w:r>
          </w:p>
          <w:p>
            <w:pPr>
              <w:pStyle w:val="Normal"/>
              <w:widowControl w:val="false"/>
              <w:spacing w:lineRule="exact" w:line="252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18. 6. 2025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52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8. 11. 2024,13. 12. 2024, 24. 1. 2025, 21. 3. 2025, </w:t>
            </w:r>
          </w:p>
          <w:p>
            <w:pPr>
              <w:pStyle w:val="Normal"/>
              <w:widowControl w:val="false"/>
              <w:spacing w:lineRule="exact" w:line="252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20. 6. 2025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11.10.2024,18.11.2024, 20.12.2024,</w:t>
            </w:r>
          </w:p>
          <w:p>
            <w:pPr>
              <w:pStyle w:val="Normal"/>
              <w:widowControl w:val="false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28.2.2025, 23.5.2025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190 €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>(pro Modul: 80 €)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01" w:hRule="exac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6"/>
              <w:ind w:left="26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46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52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6. 11. 2024, 11.12. 2024, 22. 1.  2025, 19. 3. 2025, </w:t>
            </w:r>
          </w:p>
          <w:p>
            <w:pPr>
              <w:pStyle w:val="Normal"/>
              <w:widowControl w:val="false"/>
              <w:spacing w:before="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18. 6. 2025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52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8. 11. 2024, 13. 12. 2024, 24. 1. 2025, 21. 3.2025, </w:t>
            </w:r>
          </w:p>
          <w:p>
            <w:pPr>
              <w:pStyle w:val="Normal"/>
              <w:widowControl w:val="false"/>
              <w:spacing w:before="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20. 6. 2025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11.10.2024, 18.11.2024, 20.12.2024,</w:t>
            </w:r>
          </w:p>
          <w:p>
            <w:pPr>
              <w:pStyle w:val="Normal"/>
              <w:widowControl w:val="false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28.2.2025, 23.5.2025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200 €</w:t>
            </w:r>
          </w:p>
          <w:p>
            <w:pPr>
              <w:pStyle w:val="Normal"/>
              <w:widowControl w:val="false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(pro Modul 85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€)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28" w:hRule="exac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GZ C2: GDS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29. 1. 2025, 11. 6. 2025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" w:after="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31. 1. 2025, 13. 6. 2025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8.1.2025, 16.5.2025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225 €</w:t>
            </w:r>
          </w:p>
          <w:p>
            <w:pPr>
              <w:pStyle w:val="Normal"/>
              <w:widowControl w:val="false"/>
              <w:ind w:left="85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>(pro Modul: 90 €)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ind w:hanging="0" w:left="708"/>
        <w:jc w:val="left"/>
        <w:rPr>
          <w:rFonts w:ascii="Calibri" w:hAnsi="Calibri"/>
          <w:b/>
          <w:i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7017385</wp:posOffset>
            </wp:positionH>
            <wp:positionV relativeFrom="paragraph">
              <wp:posOffset>110490</wp:posOffset>
            </wp:positionV>
            <wp:extent cx="2735580" cy="900430"/>
            <wp:effectExtent l="0" t="0" r="0" b="0"/>
            <wp:wrapNone/>
            <wp:docPr id="1" name="Obrázo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3" t="-216" r="2228" b="4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2"/>
          <w:szCs w:val="22"/>
        </w:rPr>
        <w:t xml:space="preserve">                                               </w:t>
      </w:r>
    </w:p>
    <w:p>
      <w:pPr>
        <w:pStyle w:val="Normal"/>
        <w:ind w:hanging="0" w:left="0"/>
        <w:jc w:val="left"/>
        <w:rPr>
          <w:rFonts w:ascii="Calibri" w:hAnsi="Calibri"/>
          <w:b/>
          <w:i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Vysvetlivky: GZ = </w:t>
      </w:r>
      <w:r>
        <w:rPr>
          <w:rFonts w:ascii="Times New Roman" w:hAnsi="Times New Roman"/>
          <w:sz w:val="22"/>
          <w:szCs w:val="22"/>
        </w:rPr>
        <w:t xml:space="preserve">Goethe-Zertifikat, </w:t>
      </w:r>
      <w:r>
        <w:rPr>
          <w:rFonts w:ascii="Times New Roman" w:hAnsi="Times New Roman"/>
          <w:b/>
          <w:sz w:val="22"/>
          <w:szCs w:val="22"/>
        </w:rPr>
        <w:t xml:space="preserve">GDS </w:t>
      </w:r>
      <w:r>
        <w:rPr>
          <w:rFonts w:ascii="Times New Roman" w:hAnsi="Times New Roman"/>
          <w:sz w:val="22"/>
          <w:szCs w:val="22"/>
        </w:rPr>
        <w:t xml:space="preserve">= </w:t>
      </w:r>
      <w:r>
        <w:rPr>
          <w:rFonts w:ascii="Times New Roman" w:hAnsi="Times New Roman"/>
          <w:bCs/>
          <w:sz w:val="22"/>
          <w:szCs w:val="22"/>
        </w:rPr>
        <w:t xml:space="preserve"> Großes Deutsches Sprachdiplom.</w:t>
      </w:r>
      <w:r>
        <w:rPr>
          <w:rFonts w:ascii="Calibri" w:hAnsi="Calibri"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5236210</wp:posOffset>
            </wp:positionH>
            <wp:positionV relativeFrom="paragraph">
              <wp:posOffset>28575</wp:posOffset>
            </wp:positionV>
            <wp:extent cx="1705610" cy="899795"/>
            <wp:effectExtent l="0" t="0" r="0" b="0"/>
            <wp:wrapNone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</w:rPr>
        <w:t xml:space="preserve">  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369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a83695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u.os@eku.sk" TargetMode="External"/><Relationship Id="rId3" Type="http://schemas.openxmlformats.org/officeDocument/2006/relationships/hyperlink" Target="http://www.eku.sk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LibreOffice/24.2.2.2$Windows_X86_64 LibreOffice_project/d56cc158d8a96260b836f100ef4b4ef25d6f1a01</Application>
  <AppVersion>15.0000</AppVersion>
  <Pages>1</Pages>
  <Words>308</Words>
  <Characters>1414</Characters>
  <CharactersWithSpaces>1730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2023-11-07T14:49:00Z</dcterms:created>
  <dc:creator>Dell</dc:creator>
  <dc:description/>
  <dc:language>sk-SK</dc:language>
  <cp:lastModifiedBy/>
  <cp:lastPrinted>2024-07-09T11:47:35Z</cp:lastPrinted>
  <dcterms:modified xsi:type="dcterms:W3CDTF">2024-07-09T11:51:35Z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